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F17" w:rsidRPr="007F0261" w:rsidRDefault="00E17F17" w:rsidP="00E17F17">
      <w:pPr>
        <w:jc w:val="center"/>
        <w:rPr>
          <w:b/>
          <w:sz w:val="24"/>
        </w:rPr>
      </w:pPr>
      <w:r w:rsidRPr="007F0261">
        <w:rPr>
          <w:b/>
          <w:sz w:val="24"/>
        </w:rPr>
        <w:t>Jupiter Medical Center</w:t>
      </w:r>
      <w:r w:rsidR="007F0261">
        <w:rPr>
          <w:b/>
          <w:sz w:val="24"/>
        </w:rPr>
        <w:t xml:space="preserve"> Checklist for Protocol Review</w:t>
      </w:r>
    </w:p>
    <w:p w:rsidR="00E17F17" w:rsidRPr="007F0261" w:rsidRDefault="00E17F17" w:rsidP="007F0261">
      <w:pPr>
        <w:jc w:val="right"/>
        <w:rPr>
          <w:sz w:val="20"/>
        </w:rPr>
      </w:pPr>
      <w:r>
        <w:tab/>
      </w:r>
      <w:r w:rsidRPr="007F0261">
        <w:rPr>
          <w:sz w:val="24"/>
          <w:szCs w:val="24"/>
          <w:highlight w:val="lightGray"/>
        </w:rPr>
        <w:t>Regulatory review requirement (see 45 CFR 46.11)</w:t>
      </w:r>
      <w:r w:rsidRPr="007F0261">
        <w:rPr>
          <w:sz w:val="24"/>
          <w:szCs w:val="24"/>
        </w:rPr>
        <w:t xml:space="preserve"> </w:t>
      </w:r>
      <w:r w:rsidR="007F0261" w:rsidRPr="007F0261">
        <w:rPr>
          <w:sz w:val="24"/>
          <w:szCs w:val="24"/>
        </w:rPr>
        <w:tab/>
      </w:r>
      <w:r w:rsidR="007F0261">
        <w:rPr>
          <w:sz w:val="28"/>
        </w:rPr>
        <w:tab/>
        <w:t>Y     N</w:t>
      </w:r>
      <w:r w:rsidR="007F0261">
        <w:rPr>
          <w:sz w:val="20"/>
        </w:rPr>
        <w:tab/>
      </w:r>
    </w:p>
    <w:tbl>
      <w:tblPr>
        <w:tblStyle w:val="TableGrid"/>
        <w:tblW w:w="0" w:type="auto"/>
        <w:tblInd w:w="720" w:type="dxa"/>
        <w:tblLook w:val="04A0" w:firstRow="1" w:lastRow="0" w:firstColumn="1" w:lastColumn="0" w:noHBand="0" w:noVBand="1"/>
      </w:tblPr>
      <w:tblGrid>
        <w:gridCol w:w="7758"/>
        <w:gridCol w:w="540"/>
        <w:gridCol w:w="558"/>
      </w:tblGrid>
      <w:tr w:rsidR="00E17F17" w:rsidTr="00E17F17">
        <w:tc>
          <w:tcPr>
            <w:tcW w:w="7758" w:type="dxa"/>
          </w:tcPr>
          <w:p w:rsidR="00E17F17" w:rsidRDefault="00E17F17" w:rsidP="00E17F17">
            <w:pPr>
              <w:ind w:left="180" w:hanging="180"/>
            </w:pPr>
            <w:r>
              <w:t>1. The proposed research design is scientifically sound &amp; will not unnecessarily expose subjects to risk.</w:t>
            </w:r>
          </w:p>
        </w:tc>
        <w:tc>
          <w:tcPr>
            <w:tcW w:w="540" w:type="dxa"/>
          </w:tcPr>
          <w:p w:rsidR="00E17F17" w:rsidRDefault="00E17F17" w:rsidP="00E17F17"/>
        </w:tc>
        <w:tc>
          <w:tcPr>
            <w:tcW w:w="558" w:type="dxa"/>
          </w:tcPr>
          <w:p w:rsidR="00E17F17" w:rsidRDefault="00E17F17" w:rsidP="00E17F17"/>
        </w:tc>
      </w:tr>
      <w:tr w:rsidR="00E17F17" w:rsidTr="00E17F17">
        <w:tc>
          <w:tcPr>
            <w:tcW w:w="7758" w:type="dxa"/>
          </w:tcPr>
          <w:p w:rsidR="00E17F17" w:rsidRDefault="00E17F17" w:rsidP="00E17F17">
            <w:r>
              <w:t xml:space="preserve">2. Risks to subjects </w:t>
            </w:r>
            <w:r w:rsidRPr="00E17F17">
              <w:rPr>
                <w:b/>
                <w:u w:val="single"/>
              </w:rPr>
              <w:t>are reasonable in relation to anticipated benefits</w:t>
            </w:r>
            <w:r>
              <w:t xml:space="preserve">, if any, to subjects, </w:t>
            </w:r>
            <w:r w:rsidRPr="00E17F17">
              <w:rPr>
                <w:b/>
                <w:u w:val="single"/>
              </w:rPr>
              <w:t>and</w:t>
            </w:r>
            <w:r>
              <w:t xml:space="preserve"> the importance of knowledge that may reasonably be expected to result. </w:t>
            </w:r>
          </w:p>
        </w:tc>
        <w:tc>
          <w:tcPr>
            <w:tcW w:w="540" w:type="dxa"/>
          </w:tcPr>
          <w:p w:rsidR="00E17F17" w:rsidRDefault="00E17F17" w:rsidP="00E17F17"/>
        </w:tc>
        <w:tc>
          <w:tcPr>
            <w:tcW w:w="558" w:type="dxa"/>
          </w:tcPr>
          <w:p w:rsidR="00E17F17" w:rsidRDefault="00E17F17" w:rsidP="00E17F17">
            <w:pPr>
              <w:ind w:left="-18"/>
            </w:pPr>
          </w:p>
        </w:tc>
      </w:tr>
      <w:tr w:rsidR="00E17F17" w:rsidTr="00E17F17">
        <w:tc>
          <w:tcPr>
            <w:tcW w:w="7758" w:type="dxa"/>
          </w:tcPr>
          <w:p w:rsidR="00E17F17" w:rsidRDefault="00E17F17" w:rsidP="00E17F17">
            <w:r>
              <w:t>3. Subject selection is equitable.</w:t>
            </w:r>
          </w:p>
        </w:tc>
        <w:tc>
          <w:tcPr>
            <w:tcW w:w="540" w:type="dxa"/>
          </w:tcPr>
          <w:p w:rsidR="00E17F17" w:rsidRDefault="00E17F17" w:rsidP="00E17F17"/>
        </w:tc>
        <w:tc>
          <w:tcPr>
            <w:tcW w:w="558" w:type="dxa"/>
          </w:tcPr>
          <w:p w:rsidR="00E17F17" w:rsidRDefault="00E17F17" w:rsidP="00E17F17"/>
        </w:tc>
      </w:tr>
      <w:tr w:rsidR="00E17F17" w:rsidTr="00E17F17">
        <w:tc>
          <w:tcPr>
            <w:tcW w:w="7758" w:type="dxa"/>
          </w:tcPr>
          <w:p w:rsidR="00E17F17" w:rsidRDefault="00E17F17" w:rsidP="00E17F17">
            <w:r>
              <w:t>4. Additional safeguards required for subjects likely to be vulnerable to coercion or undue influence.</w:t>
            </w:r>
          </w:p>
        </w:tc>
        <w:tc>
          <w:tcPr>
            <w:tcW w:w="540" w:type="dxa"/>
          </w:tcPr>
          <w:p w:rsidR="00E17F17" w:rsidRDefault="00E17F17" w:rsidP="00E17F17"/>
        </w:tc>
        <w:tc>
          <w:tcPr>
            <w:tcW w:w="558" w:type="dxa"/>
          </w:tcPr>
          <w:p w:rsidR="00E17F17" w:rsidRDefault="00E17F17" w:rsidP="00E17F17"/>
        </w:tc>
      </w:tr>
      <w:tr w:rsidR="00E17F17" w:rsidTr="00E17F17">
        <w:tc>
          <w:tcPr>
            <w:tcW w:w="7758" w:type="dxa"/>
          </w:tcPr>
          <w:p w:rsidR="00E17F17" w:rsidRDefault="00E17F17" w:rsidP="00E17F17">
            <w:r>
              <w:t>5. Informed consent is obtained from research subjects or their legally authorized representative(s).</w:t>
            </w:r>
          </w:p>
        </w:tc>
        <w:tc>
          <w:tcPr>
            <w:tcW w:w="540" w:type="dxa"/>
          </w:tcPr>
          <w:p w:rsidR="00E17F17" w:rsidRDefault="00E17F17" w:rsidP="00E17F17"/>
        </w:tc>
        <w:tc>
          <w:tcPr>
            <w:tcW w:w="558" w:type="dxa"/>
          </w:tcPr>
          <w:p w:rsidR="00E17F17" w:rsidRDefault="00E17F17" w:rsidP="00E17F17"/>
        </w:tc>
      </w:tr>
      <w:tr w:rsidR="00E17F17" w:rsidTr="00E17F17">
        <w:tc>
          <w:tcPr>
            <w:tcW w:w="7758" w:type="dxa"/>
          </w:tcPr>
          <w:p w:rsidR="00E17F17" w:rsidRDefault="0050026B" w:rsidP="0050026B">
            <w:r>
              <w:t>6. Risks to subjects are</w:t>
            </w:r>
            <w:r w:rsidR="00E17F17">
              <w:t xml:space="preserve"> minimized.</w:t>
            </w:r>
          </w:p>
        </w:tc>
        <w:tc>
          <w:tcPr>
            <w:tcW w:w="540" w:type="dxa"/>
          </w:tcPr>
          <w:p w:rsidR="00E17F17" w:rsidRDefault="00E17F17" w:rsidP="00E17F17"/>
        </w:tc>
        <w:tc>
          <w:tcPr>
            <w:tcW w:w="558" w:type="dxa"/>
          </w:tcPr>
          <w:p w:rsidR="00E17F17" w:rsidRDefault="00E17F17" w:rsidP="00E17F17"/>
        </w:tc>
      </w:tr>
      <w:tr w:rsidR="00E17F17" w:rsidTr="00E17F17">
        <w:tc>
          <w:tcPr>
            <w:tcW w:w="7758" w:type="dxa"/>
          </w:tcPr>
          <w:p w:rsidR="00E17F17" w:rsidRDefault="00361AC9" w:rsidP="00E17F17">
            <w:bookmarkStart w:id="0" w:name="_GoBack"/>
            <w:bookmarkEnd w:id="0"/>
            <w:r>
              <w:t>7. Subject</w:t>
            </w:r>
            <w:r w:rsidR="00E17F17">
              <w:t xml:space="preserve"> privacy &amp; confidentiality are maximized</w:t>
            </w:r>
            <w:r w:rsidR="0050026B">
              <w:t>.</w:t>
            </w:r>
          </w:p>
        </w:tc>
        <w:tc>
          <w:tcPr>
            <w:tcW w:w="540" w:type="dxa"/>
          </w:tcPr>
          <w:p w:rsidR="00E17F17" w:rsidRDefault="00E17F17" w:rsidP="00E17F17"/>
        </w:tc>
        <w:tc>
          <w:tcPr>
            <w:tcW w:w="558" w:type="dxa"/>
          </w:tcPr>
          <w:p w:rsidR="00E17F17" w:rsidRDefault="00E17F17" w:rsidP="00E17F17"/>
        </w:tc>
      </w:tr>
      <w:tr w:rsidR="00E17F17" w:rsidTr="00E17F17">
        <w:tc>
          <w:tcPr>
            <w:tcW w:w="7758" w:type="dxa"/>
          </w:tcPr>
          <w:p w:rsidR="00E17F17" w:rsidRDefault="0050026B" w:rsidP="00E17F17">
            <w:r w:rsidRPr="0050026B">
              <w:rPr>
                <w:highlight w:val="lightGray"/>
              </w:rPr>
              <w:t>Additional considerations</w:t>
            </w:r>
          </w:p>
        </w:tc>
        <w:tc>
          <w:tcPr>
            <w:tcW w:w="540" w:type="dxa"/>
          </w:tcPr>
          <w:p w:rsidR="00E17F17" w:rsidRDefault="00E17F17" w:rsidP="00E17F17"/>
        </w:tc>
        <w:tc>
          <w:tcPr>
            <w:tcW w:w="558" w:type="dxa"/>
          </w:tcPr>
          <w:p w:rsidR="00E17F17" w:rsidRDefault="00E17F17" w:rsidP="00E17F17"/>
        </w:tc>
      </w:tr>
      <w:tr w:rsidR="0050026B" w:rsidTr="00E17F17">
        <w:tc>
          <w:tcPr>
            <w:tcW w:w="7758" w:type="dxa"/>
          </w:tcPr>
          <w:p w:rsidR="0050026B" w:rsidRPr="0050026B" w:rsidRDefault="0050026B" w:rsidP="00E17F17">
            <w:pPr>
              <w:rPr>
                <w:highlight w:val="lightGray"/>
              </w:rPr>
            </w:pPr>
            <w:r w:rsidRPr="0050026B">
              <w:t>1. Collaborative research</w:t>
            </w:r>
            <w:r>
              <w:t xml:space="preserve"> ( NIH research, MSCCOP)</w:t>
            </w:r>
          </w:p>
        </w:tc>
        <w:tc>
          <w:tcPr>
            <w:tcW w:w="540" w:type="dxa"/>
          </w:tcPr>
          <w:p w:rsidR="0050026B" w:rsidRDefault="0050026B" w:rsidP="00E17F17"/>
        </w:tc>
        <w:tc>
          <w:tcPr>
            <w:tcW w:w="558" w:type="dxa"/>
          </w:tcPr>
          <w:p w:rsidR="0050026B" w:rsidRDefault="0050026B" w:rsidP="00E17F17"/>
        </w:tc>
      </w:tr>
      <w:tr w:rsidR="0050026B" w:rsidTr="00E17F17">
        <w:tc>
          <w:tcPr>
            <w:tcW w:w="7758" w:type="dxa"/>
          </w:tcPr>
          <w:p w:rsidR="0050026B" w:rsidRPr="0050026B" w:rsidRDefault="0050026B" w:rsidP="00E17F17">
            <w:pPr>
              <w:rPr>
                <w:highlight w:val="lightGray"/>
              </w:rPr>
            </w:pPr>
            <w:r w:rsidRPr="0050026B">
              <w:t>2. FDA-regulated research</w:t>
            </w:r>
          </w:p>
        </w:tc>
        <w:tc>
          <w:tcPr>
            <w:tcW w:w="540" w:type="dxa"/>
          </w:tcPr>
          <w:p w:rsidR="0050026B" w:rsidRDefault="0050026B" w:rsidP="00E17F17"/>
        </w:tc>
        <w:tc>
          <w:tcPr>
            <w:tcW w:w="558" w:type="dxa"/>
          </w:tcPr>
          <w:p w:rsidR="0050026B" w:rsidRDefault="0050026B" w:rsidP="00E17F17"/>
        </w:tc>
      </w:tr>
      <w:tr w:rsidR="0050026B" w:rsidTr="00E17F17">
        <w:tc>
          <w:tcPr>
            <w:tcW w:w="7758" w:type="dxa"/>
          </w:tcPr>
          <w:p w:rsidR="0050026B" w:rsidRPr="0050026B" w:rsidRDefault="0050026B" w:rsidP="00E17F17">
            <w:r>
              <w:t>3. Other</w:t>
            </w:r>
          </w:p>
        </w:tc>
        <w:tc>
          <w:tcPr>
            <w:tcW w:w="540" w:type="dxa"/>
          </w:tcPr>
          <w:p w:rsidR="0050026B" w:rsidRDefault="0050026B" w:rsidP="00E17F17"/>
        </w:tc>
        <w:tc>
          <w:tcPr>
            <w:tcW w:w="558" w:type="dxa"/>
          </w:tcPr>
          <w:p w:rsidR="0050026B" w:rsidRDefault="0050026B" w:rsidP="00E17F17"/>
        </w:tc>
      </w:tr>
    </w:tbl>
    <w:p w:rsidR="0050026B" w:rsidRPr="007F0261" w:rsidRDefault="0050026B" w:rsidP="00E17F17">
      <w:pPr>
        <w:ind w:left="720"/>
        <w:rPr>
          <w:sz w:val="24"/>
        </w:rPr>
      </w:pPr>
      <w:r w:rsidRPr="007F0261">
        <w:rPr>
          <w:sz w:val="24"/>
          <w:highlight w:val="lightGray"/>
        </w:rPr>
        <w:t>Suggested Questions for IRB Discussion</w:t>
      </w:r>
    </w:p>
    <w:tbl>
      <w:tblPr>
        <w:tblStyle w:val="TableGrid"/>
        <w:tblW w:w="0" w:type="auto"/>
        <w:tblInd w:w="720" w:type="dxa"/>
        <w:tblLook w:val="04A0" w:firstRow="1" w:lastRow="0" w:firstColumn="1" w:lastColumn="0" w:noHBand="0" w:noVBand="1"/>
      </w:tblPr>
      <w:tblGrid>
        <w:gridCol w:w="7758"/>
        <w:gridCol w:w="540"/>
        <w:gridCol w:w="558"/>
      </w:tblGrid>
      <w:tr w:rsidR="0050026B" w:rsidTr="00EB4099">
        <w:tc>
          <w:tcPr>
            <w:tcW w:w="7758" w:type="dxa"/>
          </w:tcPr>
          <w:p w:rsidR="0050026B" w:rsidRDefault="0050026B" w:rsidP="007F0261">
            <w:pPr>
              <w:ind w:left="180" w:hanging="180"/>
            </w:pPr>
            <w:r>
              <w:t xml:space="preserve">1. Is the </w:t>
            </w:r>
            <w:r w:rsidRPr="0059402D">
              <w:rPr>
                <w:u w:val="single"/>
              </w:rPr>
              <w:t>hypothesis</w:t>
            </w:r>
            <w:r>
              <w:t xml:space="preserve"> clear? Is it clearly stated?</w:t>
            </w:r>
          </w:p>
        </w:tc>
        <w:tc>
          <w:tcPr>
            <w:tcW w:w="540" w:type="dxa"/>
          </w:tcPr>
          <w:p w:rsidR="0050026B" w:rsidRDefault="0050026B" w:rsidP="00EB4099"/>
        </w:tc>
        <w:tc>
          <w:tcPr>
            <w:tcW w:w="558" w:type="dxa"/>
          </w:tcPr>
          <w:p w:rsidR="0050026B" w:rsidRDefault="0050026B" w:rsidP="00EB4099"/>
        </w:tc>
      </w:tr>
      <w:tr w:rsidR="0050026B" w:rsidTr="00EB4099">
        <w:tc>
          <w:tcPr>
            <w:tcW w:w="7758" w:type="dxa"/>
          </w:tcPr>
          <w:p w:rsidR="0050026B" w:rsidRDefault="0050026B" w:rsidP="0050026B">
            <w:r>
              <w:t>2. Is the study design appropriate to prove the hypothesis?</w:t>
            </w:r>
          </w:p>
        </w:tc>
        <w:tc>
          <w:tcPr>
            <w:tcW w:w="540" w:type="dxa"/>
          </w:tcPr>
          <w:p w:rsidR="0050026B" w:rsidRDefault="0050026B" w:rsidP="00EB4099"/>
        </w:tc>
        <w:tc>
          <w:tcPr>
            <w:tcW w:w="558" w:type="dxa"/>
          </w:tcPr>
          <w:p w:rsidR="0050026B" w:rsidRDefault="0050026B" w:rsidP="00EB4099">
            <w:pPr>
              <w:ind w:left="-18"/>
            </w:pPr>
          </w:p>
        </w:tc>
      </w:tr>
      <w:tr w:rsidR="0050026B" w:rsidTr="00EB4099">
        <w:tc>
          <w:tcPr>
            <w:tcW w:w="7758" w:type="dxa"/>
          </w:tcPr>
          <w:p w:rsidR="0050026B" w:rsidRDefault="0050026B" w:rsidP="0050026B">
            <w:r>
              <w:t>3. Will the research contribute to generalized knowledge and is it worth exposing subjects to risk?</w:t>
            </w:r>
          </w:p>
        </w:tc>
        <w:tc>
          <w:tcPr>
            <w:tcW w:w="540" w:type="dxa"/>
          </w:tcPr>
          <w:p w:rsidR="0050026B" w:rsidRDefault="0050026B" w:rsidP="00EB4099"/>
        </w:tc>
        <w:tc>
          <w:tcPr>
            <w:tcW w:w="558" w:type="dxa"/>
          </w:tcPr>
          <w:p w:rsidR="0050026B" w:rsidRDefault="0050026B" w:rsidP="00EB4099"/>
        </w:tc>
      </w:tr>
      <w:tr w:rsidR="0050026B" w:rsidTr="00EB4099">
        <w:tc>
          <w:tcPr>
            <w:tcW w:w="7758" w:type="dxa"/>
          </w:tcPr>
          <w:p w:rsidR="0050026B" w:rsidRDefault="00A2169A" w:rsidP="00052D81">
            <w:r>
              <w:t>4. What</w:t>
            </w:r>
            <w:r w:rsidR="0050026B">
              <w:t xml:space="preserve"> does the IRB consider the </w:t>
            </w:r>
            <w:r w:rsidR="0050026B" w:rsidRPr="0059402D">
              <w:rPr>
                <w:u w:val="single"/>
              </w:rPr>
              <w:t>level of risk</w:t>
            </w:r>
            <w:r w:rsidR="0050026B">
              <w:t xml:space="preserve"> to be? (See risk assessment guide on </w:t>
            </w:r>
            <w:r w:rsidR="00052D81">
              <w:t>next page)</w:t>
            </w:r>
          </w:p>
        </w:tc>
        <w:tc>
          <w:tcPr>
            <w:tcW w:w="540" w:type="dxa"/>
          </w:tcPr>
          <w:p w:rsidR="0050026B" w:rsidRDefault="0050026B" w:rsidP="00EB4099"/>
        </w:tc>
        <w:tc>
          <w:tcPr>
            <w:tcW w:w="558" w:type="dxa"/>
          </w:tcPr>
          <w:p w:rsidR="0050026B" w:rsidRDefault="0050026B" w:rsidP="00EB4099"/>
        </w:tc>
      </w:tr>
      <w:tr w:rsidR="0050026B" w:rsidTr="00EB4099">
        <w:tc>
          <w:tcPr>
            <w:tcW w:w="7758" w:type="dxa"/>
          </w:tcPr>
          <w:p w:rsidR="0050026B" w:rsidRDefault="0050026B" w:rsidP="0050026B">
            <w:r>
              <w:t>5. What does the PI consider the level of risk/discomfort/inconvenience to be?</w:t>
            </w:r>
          </w:p>
        </w:tc>
        <w:tc>
          <w:tcPr>
            <w:tcW w:w="540" w:type="dxa"/>
          </w:tcPr>
          <w:p w:rsidR="0050026B" w:rsidRDefault="0050026B" w:rsidP="00EB4099"/>
        </w:tc>
        <w:tc>
          <w:tcPr>
            <w:tcW w:w="558" w:type="dxa"/>
          </w:tcPr>
          <w:p w:rsidR="0050026B" w:rsidRDefault="0050026B" w:rsidP="00EB4099"/>
        </w:tc>
      </w:tr>
      <w:tr w:rsidR="0050026B" w:rsidTr="00EB4099">
        <w:tc>
          <w:tcPr>
            <w:tcW w:w="7758" w:type="dxa"/>
          </w:tcPr>
          <w:p w:rsidR="0050026B" w:rsidRDefault="0050026B" w:rsidP="00052D81">
            <w:r>
              <w:t xml:space="preserve">6. Is there prospect of </w:t>
            </w:r>
            <w:r w:rsidRPr="0059402D">
              <w:rPr>
                <w:u w:val="single"/>
              </w:rPr>
              <w:t>direct benefit</w:t>
            </w:r>
            <w:r w:rsidR="00A2169A">
              <w:t xml:space="preserve"> to subjects? (See benefit assessment guide on </w:t>
            </w:r>
            <w:r w:rsidR="00052D81">
              <w:t>next page</w:t>
            </w:r>
            <w:r w:rsidR="00A2169A">
              <w:t>)</w:t>
            </w:r>
          </w:p>
        </w:tc>
        <w:tc>
          <w:tcPr>
            <w:tcW w:w="540" w:type="dxa"/>
          </w:tcPr>
          <w:p w:rsidR="0050026B" w:rsidRDefault="0050026B" w:rsidP="00EB4099"/>
        </w:tc>
        <w:tc>
          <w:tcPr>
            <w:tcW w:w="558" w:type="dxa"/>
          </w:tcPr>
          <w:p w:rsidR="0050026B" w:rsidRDefault="0050026B" w:rsidP="00EB4099"/>
        </w:tc>
      </w:tr>
      <w:tr w:rsidR="0050026B" w:rsidTr="00EB4099">
        <w:tc>
          <w:tcPr>
            <w:tcW w:w="7758" w:type="dxa"/>
          </w:tcPr>
          <w:p w:rsidR="0050026B" w:rsidRDefault="00A2169A" w:rsidP="00A2169A">
            <w:r>
              <w:t xml:space="preserve">7. </w:t>
            </w:r>
            <w:r w:rsidRPr="0059402D">
              <w:rPr>
                <w:u w:val="single"/>
              </w:rPr>
              <w:t>Who is enrolled</w:t>
            </w:r>
            <w:r>
              <w:t>? Men? Women? Ethnic minorities? Children (rationale for inclusion/exclusion addressed)? Seriously ill persons? Healthy volunteers?</w:t>
            </w:r>
          </w:p>
        </w:tc>
        <w:tc>
          <w:tcPr>
            <w:tcW w:w="540" w:type="dxa"/>
          </w:tcPr>
          <w:p w:rsidR="0050026B" w:rsidRDefault="0050026B" w:rsidP="00EB4099"/>
        </w:tc>
        <w:tc>
          <w:tcPr>
            <w:tcW w:w="558" w:type="dxa"/>
          </w:tcPr>
          <w:p w:rsidR="0050026B" w:rsidRDefault="0050026B" w:rsidP="00EB4099"/>
        </w:tc>
      </w:tr>
      <w:tr w:rsidR="0050026B" w:rsidTr="00EB4099">
        <w:tc>
          <w:tcPr>
            <w:tcW w:w="7758" w:type="dxa"/>
          </w:tcPr>
          <w:p w:rsidR="0050026B" w:rsidRPr="00A2169A" w:rsidRDefault="00A2169A" w:rsidP="00EB4099">
            <w:r>
              <w:t>8. Are these subjects appropriate for the protocol?</w:t>
            </w:r>
          </w:p>
        </w:tc>
        <w:tc>
          <w:tcPr>
            <w:tcW w:w="540" w:type="dxa"/>
          </w:tcPr>
          <w:p w:rsidR="0050026B" w:rsidRDefault="0050026B" w:rsidP="00EB4099"/>
        </w:tc>
        <w:tc>
          <w:tcPr>
            <w:tcW w:w="558" w:type="dxa"/>
          </w:tcPr>
          <w:p w:rsidR="0050026B" w:rsidRDefault="0050026B" w:rsidP="00EB4099"/>
        </w:tc>
      </w:tr>
      <w:tr w:rsidR="0050026B" w:rsidTr="00EB4099">
        <w:tc>
          <w:tcPr>
            <w:tcW w:w="7758" w:type="dxa"/>
          </w:tcPr>
          <w:p w:rsidR="0050026B" w:rsidRPr="0050026B" w:rsidRDefault="00A2169A" w:rsidP="00EB4099">
            <w:pPr>
              <w:rPr>
                <w:highlight w:val="lightGray"/>
              </w:rPr>
            </w:pPr>
            <w:r>
              <w:t>9. Are appropriate protections in place for vulnerable subjects, e.g., pregnant women, fetuses, socially or economically-</w:t>
            </w:r>
            <w:r w:rsidR="0059402D">
              <w:t>disadvantaged</w:t>
            </w:r>
            <w:r>
              <w:t xml:space="preserve">, </w:t>
            </w:r>
            <w:proofErr w:type="spellStart"/>
            <w:r w:rsidR="0059402D">
              <w:t>decisionally</w:t>
            </w:r>
            <w:proofErr w:type="spellEnd"/>
            <w:r>
              <w:t>-impaired?</w:t>
            </w:r>
          </w:p>
        </w:tc>
        <w:tc>
          <w:tcPr>
            <w:tcW w:w="540" w:type="dxa"/>
          </w:tcPr>
          <w:p w:rsidR="0050026B" w:rsidRDefault="0050026B" w:rsidP="00EB4099"/>
        </w:tc>
        <w:tc>
          <w:tcPr>
            <w:tcW w:w="558" w:type="dxa"/>
          </w:tcPr>
          <w:p w:rsidR="0050026B" w:rsidRDefault="0050026B" w:rsidP="00EB4099"/>
        </w:tc>
      </w:tr>
      <w:tr w:rsidR="0050026B" w:rsidTr="00EB4099">
        <w:tc>
          <w:tcPr>
            <w:tcW w:w="7758" w:type="dxa"/>
          </w:tcPr>
          <w:p w:rsidR="0050026B" w:rsidRPr="0050026B" w:rsidRDefault="0059402D" w:rsidP="00EB4099">
            <w:pPr>
              <w:rPr>
                <w:highlight w:val="lightGray"/>
              </w:rPr>
            </w:pPr>
            <w:r>
              <w:t xml:space="preserve">10. Does the </w:t>
            </w:r>
            <w:r w:rsidRPr="0059402D">
              <w:rPr>
                <w:u w:val="single"/>
              </w:rPr>
              <w:t>informed consent</w:t>
            </w:r>
            <w:r>
              <w:t xml:space="preserve"> document include the eight required elements?</w:t>
            </w:r>
          </w:p>
        </w:tc>
        <w:tc>
          <w:tcPr>
            <w:tcW w:w="540" w:type="dxa"/>
          </w:tcPr>
          <w:p w:rsidR="0050026B" w:rsidRDefault="0050026B" w:rsidP="00EB4099"/>
        </w:tc>
        <w:tc>
          <w:tcPr>
            <w:tcW w:w="558" w:type="dxa"/>
          </w:tcPr>
          <w:p w:rsidR="0050026B" w:rsidRDefault="0050026B" w:rsidP="00EB4099"/>
        </w:tc>
      </w:tr>
      <w:tr w:rsidR="0050026B" w:rsidTr="00EB4099">
        <w:tc>
          <w:tcPr>
            <w:tcW w:w="7758" w:type="dxa"/>
          </w:tcPr>
          <w:p w:rsidR="0050026B" w:rsidRPr="0050026B" w:rsidRDefault="0059402D" w:rsidP="00EB4099">
            <w:r>
              <w:t xml:space="preserve">11. Is the consent document </w:t>
            </w:r>
            <w:r w:rsidRPr="007F0261">
              <w:rPr>
                <w:u w:val="single"/>
              </w:rPr>
              <w:t>understandable</w:t>
            </w:r>
            <w:r>
              <w:t xml:space="preserve"> to subjects?</w:t>
            </w:r>
          </w:p>
        </w:tc>
        <w:tc>
          <w:tcPr>
            <w:tcW w:w="540" w:type="dxa"/>
          </w:tcPr>
          <w:p w:rsidR="0050026B" w:rsidRDefault="0050026B" w:rsidP="00EB4099"/>
        </w:tc>
        <w:tc>
          <w:tcPr>
            <w:tcW w:w="558" w:type="dxa"/>
          </w:tcPr>
          <w:p w:rsidR="0050026B" w:rsidRDefault="0050026B" w:rsidP="00EB4099"/>
        </w:tc>
      </w:tr>
      <w:tr w:rsidR="0059402D" w:rsidTr="00EB4099">
        <w:tc>
          <w:tcPr>
            <w:tcW w:w="7758" w:type="dxa"/>
          </w:tcPr>
          <w:p w:rsidR="0059402D" w:rsidRDefault="0059402D" w:rsidP="00EB4099">
            <w:r>
              <w:t>12</w:t>
            </w:r>
            <w:r w:rsidR="007F0261">
              <w:t>. Who</w:t>
            </w:r>
            <w:r>
              <w:t xml:space="preserve"> will obtain informed consent (PI, nurse, other?) &amp; in what setting?</w:t>
            </w:r>
          </w:p>
        </w:tc>
        <w:tc>
          <w:tcPr>
            <w:tcW w:w="540" w:type="dxa"/>
          </w:tcPr>
          <w:p w:rsidR="0059402D" w:rsidRDefault="0059402D" w:rsidP="00EB4099"/>
        </w:tc>
        <w:tc>
          <w:tcPr>
            <w:tcW w:w="558" w:type="dxa"/>
          </w:tcPr>
          <w:p w:rsidR="0059402D" w:rsidRDefault="0059402D" w:rsidP="00EB4099"/>
        </w:tc>
      </w:tr>
      <w:tr w:rsidR="0059402D" w:rsidTr="00EB4099">
        <w:tc>
          <w:tcPr>
            <w:tcW w:w="7758" w:type="dxa"/>
          </w:tcPr>
          <w:p w:rsidR="0059402D" w:rsidRDefault="0059402D" w:rsidP="00EB4099">
            <w:r>
              <w:t>13. If appropriate, is there a children’s assent?</w:t>
            </w:r>
          </w:p>
        </w:tc>
        <w:tc>
          <w:tcPr>
            <w:tcW w:w="540" w:type="dxa"/>
          </w:tcPr>
          <w:p w:rsidR="0059402D" w:rsidRDefault="0059402D" w:rsidP="00EB4099"/>
        </w:tc>
        <w:tc>
          <w:tcPr>
            <w:tcW w:w="558" w:type="dxa"/>
          </w:tcPr>
          <w:p w:rsidR="0059402D" w:rsidRDefault="0059402D" w:rsidP="00EB4099"/>
        </w:tc>
      </w:tr>
      <w:tr w:rsidR="0059402D" w:rsidTr="00EB4099">
        <w:tc>
          <w:tcPr>
            <w:tcW w:w="7758" w:type="dxa"/>
          </w:tcPr>
          <w:p w:rsidR="0059402D" w:rsidRDefault="0059402D" w:rsidP="00EB4099">
            <w:r>
              <w:t>14. Is the IRB requested to waive or alter any informed consent requirements?</w:t>
            </w:r>
          </w:p>
        </w:tc>
        <w:tc>
          <w:tcPr>
            <w:tcW w:w="540" w:type="dxa"/>
          </w:tcPr>
          <w:p w:rsidR="0059402D" w:rsidRDefault="0059402D" w:rsidP="00EB4099"/>
        </w:tc>
        <w:tc>
          <w:tcPr>
            <w:tcW w:w="558" w:type="dxa"/>
          </w:tcPr>
          <w:p w:rsidR="0059402D" w:rsidRDefault="0059402D" w:rsidP="00EB4099"/>
        </w:tc>
      </w:tr>
      <w:tr w:rsidR="0059402D" w:rsidTr="00EB4099">
        <w:tc>
          <w:tcPr>
            <w:tcW w:w="7758" w:type="dxa"/>
          </w:tcPr>
          <w:p w:rsidR="0059402D" w:rsidRDefault="0059402D" w:rsidP="00EB4099">
            <w:r>
              <w:t xml:space="preserve">15. Does the </w:t>
            </w:r>
            <w:r w:rsidRPr="007F0261">
              <w:rPr>
                <w:u w:val="single"/>
              </w:rPr>
              <w:t>research design minimize risks to subjects</w:t>
            </w:r>
            <w:r>
              <w:t>?</w:t>
            </w:r>
          </w:p>
        </w:tc>
        <w:tc>
          <w:tcPr>
            <w:tcW w:w="540" w:type="dxa"/>
          </w:tcPr>
          <w:p w:rsidR="0059402D" w:rsidRDefault="0059402D" w:rsidP="00EB4099"/>
        </w:tc>
        <w:tc>
          <w:tcPr>
            <w:tcW w:w="558" w:type="dxa"/>
          </w:tcPr>
          <w:p w:rsidR="0059402D" w:rsidRDefault="0059402D" w:rsidP="00EB4099"/>
        </w:tc>
      </w:tr>
      <w:tr w:rsidR="0059402D" w:rsidTr="00EB4099">
        <w:tc>
          <w:tcPr>
            <w:tcW w:w="7758" w:type="dxa"/>
          </w:tcPr>
          <w:p w:rsidR="0059402D" w:rsidRDefault="0059402D" w:rsidP="00EB4099">
            <w:r>
              <w:t xml:space="preserve">16. Would use of a </w:t>
            </w:r>
            <w:r w:rsidRPr="007F0261">
              <w:rPr>
                <w:u w:val="single"/>
              </w:rPr>
              <w:t>data &amp; safety monitoring board</w:t>
            </w:r>
            <w:r>
              <w:t xml:space="preserve"> or other research oversight process enhance subject safety?</w:t>
            </w:r>
          </w:p>
        </w:tc>
        <w:tc>
          <w:tcPr>
            <w:tcW w:w="540" w:type="dxa"/>
          </w:tcPr>
          <w:p w:rsidR="0059402D" w:rsidRDefault="0059402D" w:rsidP="00EB4099"/>
        </w:tc>
        <w:tc>
          <w:tcPr>
            <w:tcW w:w="558" w:type="dxa"/>
          </w:tcPr>
          <w:p w:rsidR="0059402D" w:rsidRDefault="0059402D" w:rsidP="00EB4099"/>
        </w:tc>
      </w:tr>
      <w:tr w:rsidR="0059402D" w:rsidTr="00EB4099">
        <w:tc>
          <w:tcPr>
            <w:tcW w:w="7758" w:type="dxa"/>
          </w:tcPr>
          <w:p w:rsidR="0059402D" w:rsidRDefault="0059402D" w:rsidP="00EB4099">
            <w:r>
              <w:t xml:space="preserve">17. Will </w:t>
            </w:r>
            <w:r w:rsidRPr="007F0261">
              <w:rPr>
                <w:u w:val="single"/>
              </w:rPr>
              <w:t>personally-identifiable research</w:t>
            </w:r>
            <w:r>
              <w:t xml:space="preserve"> data be protected to the extent possible from access or use?</w:t>
            </w:r>
          </w:p>
        </w:tc>
        <w:tc>
          <w:tcPr>
            <w:tcW w:w="540" w:type="dxa"/>
          </w:tcPr>
          <w:p w:rsidR="0059402D" w:rsidRDefault="0059402D" w:rsidP="00EB4099"/>
        </w:tc>
        <w:tc>
          <w:tcPr>
            <w:tcW w:w="558" w:type="dxa"/>
          </w:tcPr>
          <w:p w:rsidR="0059402D" w:rsidRDefault="0059402D" w:rsidP="00EB4099"/>
        </w:tc>
      </w:tr>
      <w:tr w:rsidR="0059402D" w:rsidTr="00EB4099">
        <w:tc>
          <w:tcPr>
            <w:tcW w:w="7758" w:type="dxa"/>
          </w:tcPr>
          <w:p w:rsidR="0059402D" w:rsidRDefault="0059402D" w:rsidP="00EB4099">
            <w:r>
              <w:t>18. Are any special privacy &amp; confidentiality issues properly addressed, e.g. use of genetic information?</w:t>
            </w:r>
          </w:p>
        </w:tc>
        <w:tc>
          <w:tcPr>
            <w:tcW w:w="540" w:type="dxa"/>
          </w:tcPr>
          <w:p w:rsidR="0059402D" w:rsidRDefault="0059402D" w:rsidP="00EB4099"/>
        </w:tc>
        <w:tc>
          <w:tcPr>
            <w:tcW w:w="558" w:type="dxa"/>
          </w:tcPr>
          <w:p w:rsidR="0059402D" w:rsidRDefault="0059402D" w:rsidP="00EB4099"/>
        </w:tc>
      </w:tr>
      <w:tr w:rsidR="0059402D" w:rsidTr="00EB4099">
        <w:tc>
          <w:tcPr>
            <w:tcW w:w="7758" w:type="dxa"/>
          </w:tcPr>
          <w:p w:rsidR="0059402D" w:rsidRDefault="0059402D" w:rsidP="00EB4099">
            <w:r>
              <w:t xml:space="preserve">19. </w:t>
            </w:r>
            <w:r w:rsidR="007F0261">
              <w:t xml:space="preserve">Is an Investigational New Drug (IND) or Investigational Device Exemption (IDE) in </w:t>
            </w:r>
            <w:r w:rsidR="007F0261">
              <w:lastRenderedPageBreak/>
              <w:t>this protocol?</w:t>
            </w:r>
          </w:p>
        </w:tc>
        <w:tc>
          <w:tcPr>
            <w:tcW w:w="540" w:type="dxa"/>
          </w:tcPr>
          <w:p w:rsidR="0059402D" w:rsidRDefault="0059402D" w:rsidP="00EB4099"/>
        </w:tc>
        <w:tc>
          <w:tcPr>
            <w:tcW w:w="558" w:type="dxa"/>
          </w:tcPr>
          <w:p w:rsidR="0059402D" w:rsidRDefault="0059402D" w:rsidP="00EB4099"/>
        </w:tc>
      </w:tr>
    </w:tbl>
    <w:p w:rsidR="0050026B" w:rsidRDefault="0050026B" w:rsidP="00E17F17">
      <w:pPr>
        <w:ind w:left="720"/>
        <w:rPr>
          <w:sz w:val="28"/>
        </w:rPr>
      </w:pPr>
    </w:p>
    <w:p w:rsidR="00EB4099" w:rsidRPr="00EB4099" w:rsidRDefault="00EB4099" w:rsidP="00E17F17">
      <w:pPr>
        <w:ind w:left="720"/>
        <w:rPr>
          <w:b/>
          <w:sz w:val="28"/>
        </w:rPr>
      </w:pPr>
      <w:r w:rsidRPr="00EB4099">
        <w:rPr>
          <w:b/>
          <w:sz w:val="28"/>
        </w:rPr>
        <w:t xml:space="preserve">Risk/Benefit </w:t>
      </w:r>
      <w:proofErr w:type="spellStart"/>
      <w:r w:rsidRPr="00EB4099">
        <w:rPr>
          <w:b/>
          <w:sz w:val="28"/>
        </w:rPr>
        <w:t>Assessement</w:t>
      </w:r>
      <w:proofErr w:type="spellEnd"/>
    </w:p>
    <w:p w:rsidR="00EB4099" w:rsidRPr="00EB4099" w:rsidRDefault="00EB4099" w:rsidP="00E17F17">
      <w:pPr>
        <w:ind w:left="720"/>
        <w:rPr>
          <w:b/>
        </w:rPr>
      </w:pPr>
      <w:r w:rsidRPr="00EB4099">
        <w:rPr>
          <w:b/>
        </w:rPr>
        <w:t>RISK</w:t>
      </w:r>
    </w:p>
    <w:p w:rsidR="00EB4099" w:rsidRDefault="00EB4099" w:rsidP="00E17F17">
      <w:pPr>
        <w:ind w:left="720"/>
      </w:pPr>
      <w:r w:rsidRPr="00EB4099">
        <w:t>Regulatory definition of minimal risk: Minimal risk means that the probability and magnitude of harm or discomfort anticipated in the research</w:t>
      </w:r>
      <w:r>
        <w:t xml:space="preserve"> are not greater in and of themselves than those ordinarily encountered in daily life or during the performance of routine physical or psychological examinations or test</w:t>
      </w:r>
      <w:r w:rsidR="0004431D">
        <w:t>s</w:t>
      </w:r>
      <w:r>
        <w:t xml:space="preserve"> (45 CFR 46.102(i)). </w:t>
      </w:r>
    </w:p>
    <w:p w:rsidR="00EB4099" w:rsidRDefault="00EB4099" w:rsidP="00E17F17">
      <w:pPr>
        <w:ind w:left="720"/>
      </w:pPr>
      <w:r>
        <w:t>Check appropriate risk category:</w:t>
      </w:r>
    </w:p>
    <w:p w:rsidR="00EB4099" w:rsidRDefault="00EB4099" w:rsidP="00E17F17">
      <w:pPr>
        <w:ind w:left="720"/>
      </w:pPr>
      <w:r>
        <w:t xml:space="preserve">1.______ </w:t>
      </w:r>
      <w:proofErr w:type="gramStart"/>
      <w:r>
        <w:t>The</w:t>
      </w:r>
      <w:proofErr w:type="gramEnd"/>
      <w:r>
        <w:t xml:space="preserve"> research involves no more than minimal risk to subjects.</w:t>
      </w:r>
    </w:p>
    <w:p w:rsidR="00EB4099" w:rsidRDefault="00EB4099" w:rsidP="00E17F17">
      <w:pPr>
        <w:ind w:left="720"/>
      </w:pPr>
      <w:r>
        <w:t>2.______The research involves more than minimal risk to subjects.</w:t>
      </w:r>
    </w:p>
    <w:p w:rsidR="00EB4099" w:rsidRDefault="00EB4099" w:rsidP="00E17F17">
      <w:pPr>
        <w:ind w:left="720"/>
      </w:pPr>
      <w:r>
        <w:t xml:space="preserve"> </w:t>
      </w:r>
      <w:r>
        <w:tab/>
        <w:t>______The risk(s) represents a minor increase over minimal risk, OR</w:t>
      </w:r>
    </w:p>
    <w:p w:rsidR="00EB4099" w:rsidRDefault="00EB4099" w:rsidP="00E17F17">
      <w:pPr>
        <w:ind w:left="720"/>
      </w:pPr>
      <w:r>
        <w:tab/>
        <w:t>______The risk(s) represents more than a minor increase over minimal risk.</w:t>
      </w:r>
    </w:p>
    <w:p w:rsidR="00EB4099" w:rsidRDefault="00EB4099" w:rsidP="00E17F17">
      <w:pPr>
        <w:ind w:left="720"/>
      </w:pPr>
    </w:p>
    <w:p w:rsidR="00EB4099" w:rsidRDefault="00EB4099" w:rsidP="00E17F17">
      <w:pPr>
        <w:ind w:left="720"/>
        <w:rPr>
          <w:b/>
        </w:rPr>
      </w:pPr>
      <w:r w:rsidRPr="00EB4099">
        <w:rPr>
          <w:b/>
        </w:rPr>
        <w:t>BENEFIT</w:t>
      </w:r>
    </w:p>
    <w:p w:rsidR="00EB4099" w:rsidRDefault="00EB4099" w:rsidP="00E17F17">
      <w:pPr>
        <w:ind w:left="720"/>
      </w:pPr>
      <w:r>
        <w:t xml:space="preserve">Definition: A research benefit is considered to be something of health-related, psychological, or other value to an individual research subject, or something that will contribute to the acquisition of generalizable knowledge. Money or other compensation for participation in research is not considered to be a benefit, but rather compensation for research-related inconveniences. </w:t>
      </w:r>
    </w:p>
    <w:p w:rsidR="00EB4099" w:rsidRDefault="00EB4099" w:rsidP="00EB4099">
      <w:pPr>
        <w:ind w:left="720"/>
      </w:pPr>
      <w:r>
        <w:t>Check appropriate benefit category:</w:t>
      </w:r>
    </w:p>
    <w:p w:rsidR="00EB4099" w:rsidRDefault="00EB4099" w:rsidP="00E17F17">
      <w:pPr>
        <w:ind w:left="720"/>
      </w:pPr>
      <w:r>
        <w:t>1.______The research involves no prospect of direct benefit to individual subjects, but is likely to yield generalizable knowledge about the subject’s disorder or condition.</w:t>
      </w:r>
    </w:p>
    <w:p w:rsidR="00EB4099" w:rsidRDefault="00EB4099" w:rsidP="00E17F17">
      <w:pPr>
        <w:ind w:left="720"/>
      </w:pPr>
      <w:r>
        <w:t xml:space="preserve">2.______The research involves the prospect of direct benefit to individual subjects. </w:t>
      </w:r>
    </w:p>
    <w:p w:rsidR="00E4345D" w:rsidRDefault="00E4345D" w:rsidP="00E17F17">
      <w:pPr>
        <w:ind w:left="720"/>
      </w:pPr>
    </w:p>
    <w:p w:rsidR="00E4345D" w:rsidRPr="00EB4099" w:rsidRDefault="00E4345D" w:rsidP="00E17F17">
      <w:pPr>
        <w:ind w:left="720"/>
      </w:pPr>
    </w:p>
    <w:p w:rsidR="00E4345D" w:rsidRPr="00EB4099" w:rsidRDefault="00E4345D">
      <w:pPr>
        <w:ind w:left="720"/>
      </w:pPr>
    </w:p>
    <w:sectPr w:rsidR="00E4345D" w:rsidRPr="00EB4099" w:rsidSect="007F0261">
      <w:headerReference w:type="even" r:id="rId8"/>
      <w:headerReference w:type="default" r:id="rId9"/>
      <w:footerReference w:type="even" r:id="rId10"/>
      <w:footerReference w:type="default" r:id="rId11"/>
      <w:headerReference w:type="first" r:id="rId12"/>
      <w:footerReference w:type="first" r:id="rId13"/>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45D" w:rsidRDefault="00E4345D" w:rsidP="00E4345D">
      <w:pPr>
        <w:spacing w:after="0" w:line="240" w:lineRule="auto"/>
      </w:pPr>
      <w:r>
        <w:separator/>
      </w:r>
    </w:p>
  </w:endnote>
  <w:endnote w:type="continuationSeparator" w:id="0">
    <w:p w:rsidR="00E4345D" w:rsidRDefault="00E4345D" w:rsidP="00E43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5D" w:rsidRDefault="00E434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5D" w:rsidRDefault="00E4345D">
    <w:pPr>
      <w:pStyle w:val="Footer"/>
    </w:pPr>
    <w:r>
      <w:t>02/12/2012</w:t>
    </w:r>
  </w:p>
  <w:p w:rsidR="00E4345D" w:rsidRDefault="00E434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5D" w:rsidRDefault="00E434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45D" w:rsidRDefault="00E4345D" w:rsidP="00E4345D">
      <w:pPr>
        <w:spacing w:after="0" w:line="240" w:lineRule="auto"/>
      </w:pPr>
      <w:r>
        <w:separator/>
      </w:r>
    </w:p>
  </w:footnote>
  <w:footnote w:type="continuationSeparator" w:id="0">
    <w:p w:rsidR="00E4345D" w:rsidRDefault="00E4345D" w:rsidP="00E43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5D" w:rsidRDefault="00E434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5D" w:rsidRDefault="00E434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5D" w:rsidRDefault="00E434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833B2"/>
    <w:multiLevelType w:val="hybridMultilevel"/>
    <w:tmpl w:val="BDC49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F17"/>
    <w:rsid w:val="0004431D"/>
    <w:rsid w:val="00052D81"/>
    <w:rsid w:val="00185B00"/>
    <w:rsid w:val="00361AC9"/>
    <w:rsid w:val="0050026B"/>
    <w:rsid w:val="0059402D"/>
    <w:rsid w:val="007F0261"/>
    <w:rsid w:val="00A2169A"/>
    <w:rsid w:val="00B94206"/>
    <w:rsid w:val="00E17F17"/>
    <w:rsid w:val="00E4345D"/>
    <w:rsid w:val="00EB4099"/>
    <w:rsid w:val="00FF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F17"/>
    <w:pPr>
      <w:ind w:left="720"/>
      <w:contextualSpacing/>
    </w:pPr>
  </w:style>
  <w:style w:type="table" w:styleId="TableGrid">
    <w:name w:val="Table Grid"/>
    <w:basedOn w:val="TableNormal"/>
    <w:uiPriority w:val="59"/>
    <w:rsid w:val="00E17F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434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345D"/>
  </w:style>
  <w:style w:type="paragraph" w:styleId="Footer">
    <w:name w:val="footer"/>
    <w:basedOn w:val="Normal"/>
    <w:link w:val="FooterChar"/>
    <w:uiPriority w:val="99"/>
    <w:unhideWhenUsed/>
    <w:rsid w:val="00E43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45D"/>
  </w:style>
  <w:style w:type="paragraph" w:styleId="BalloonText">
    <w:name w:val="Balloon Text"/>
    <w:basedOn w:val="Normal"/>
    <w:link w:val="BalloonTextChar"/>
    <w:uiPriority w:val="99"/>
    <w:semiHidden/>
    <w:unhideWhenUsed/>
    <w:rsid w:val="00E43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4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F17"/>
    <w:pPr>
      <w:ind w:left="720"/>
      <w:contextualSpacing/>
    </w:pPr>
  </w:style>
  <w:style w:type="table" w:styleId="TableGrid">
    <w:name w:val="Table Grid"/>
    <w:basedOn w:val="TableNormal"/>
    <w:uiPriority w:val="59"/>
    <w:rsid w:val="00E17F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434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345D"/>
  </w:style>
  <w:style w:type="paragraph" w:styleId="Footer">
    <w:name w:val="footer"/>
    <w:basedOn w:val="Normal"/>
    <w:link w:val="FooterChar"/>
    <w:uiPriority w:val="99"/>
    <w:unhideWhenUsed/>
    <w:rsid w:val="00E43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45D"/>
  </w:style>
  <w:style w:type="paragraph" w:styleId="BalloonText">
    <w:name w:val="Balloon Text"/>
    <w:basedOn w:val="Normal"/>
    <w:link w:val="BalloonTextChar"/>
    <w:uiPriority w:val="99"/>
    <w:semiHidden/>
    <w:unhideWhenUsed/>
    <w:rsid w:val="00E43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4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Martin</dc:creator>
  <cp:keywords/>
  <dc:description/>
  <cp:lastModifiedBy>E1243</cp:lastModifiedBy>
  <cp:revision>2</cp:revision>
  <cp:lastPrinted>2012-01-04T20:16:00Z</cp:lastPrinted>
  <dcterms:created xsi:type="dcterms:W3CDTF">2012-06-22T12:54:00Z</dcterms:created>
  <dcterms:modified xsi:type="dcterms:W3CDTF">2012-06-22T12:54:00Z</dcterms:modified>
</cp:coreProperties>
</file>